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A67FC" w14:textId="3997757B" w:rsidR="00796FF0" w:rsidRPr="00112F4F" w:rsidRDefault="00112F4F" w:rsidP="00796FF0">
      <w:pPr>
        <w:spacing w:line="300" w:lineRule="atLeast"/>
        <w:textAlignment w:val="baseline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</w:pPr>
      <w:bookmarkStart w:id="0" w:name="_GoBack"/>
      <w:bookmarkEnd w:id="0"/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This is a group based method used by one NGO to determine relationship strength</w:t>
      </w:r>
      <w:r w:rsidR="00796FF0"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 xml:space="preserve"> with </w:t>
      </w: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their partner organisations. The idea is that each organisation s</w:t>
      </w:r>
      <w:r w:rsidR="00796FF0"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 xml:space="preserve">core each </w:t>
      </w: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item out of ten.  If all p</w:t>
      </w:r>
      <w:r w:rsidR="00796FF0"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artners do this</w:t>
      </w: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, this can then be</w:t>
      </w:r>
      <w:r w:rsidR="00796FF0"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 xml:space="preserve"> </w:t>
      </w: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used as basis for discussions.  Outcomes can also be m</w:t>
      </w:r>
      <w:r w:rsidR="00796FF0"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ap</w:t>
      </w: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ped</w:t>
      </w:r>
      <w:r w:rsidR="00796FF0"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 xml:space="preserve"> on a spider diagram</w:t>
      </w:r>
    </w:p>
    <w:p w14:paraId="5383F8E0" w14:textId="77777777" w:rsidR="00796FF0" w:rsidRPr="00112F4F" w:rsidRDefault="00796FF0" w:rsidP="00796FF0">
      <w:pPr>
        <w:numPr>
          <w:ilvl w:val="0"/>
          <w:numId w:val="1"/>
        </w:numPr>
        <w:spacing w:line="300" w:lineRule="atLeast"/>
        <w:ind w:left="450"/>
        <w:textAlignment w:val="baseline"/>
        <w:rPr>
          <w:rFonts w:ascii="Arial" w:eastAsia="Times New Roman" w:hAnsi="Arial" w:cs="Arial"/>
          <w:color w:val="333333"/>
          <w:lang w:val="en-GB"/>
        </w:rPr>
      </w:pP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Effective communication:</w:t>
      </w:r>
      <w:r w:rsidRPr="00112F4F">
        <w:rPr>
          <w:rFonts w:ascii="Arial" w:eastAsia="Times New Roman" w:hAnsi="Arial" w:cs="Arial"/>
          <w:color w:val="333333"/>
          <w:lang w:val="en-GB"/>
        </w:rPr>
        <w:t>  regular, straightforward communication based on trust and clear and simple reporting.</w:t>
      </w:r>
    </w:p>
    <w:p w14:paraId="08EF95E0" w14:textId="77777777" w:rsidR="00796FF0" w:rsidRPr="00112F4F" w:rsidRDefault="00796FF0" w:rsidP="00796FF0">
      <w:pPr>
        <w:numPr>
          <w:ilvl w:val="0"/>
          <w:numId w:val="1"/>
        </w:numPr>
        <w:spacing w:line="300" w:lineRule="atLeast"/>
        <w:ind w:left="450"/>
        <w:textAlignment w:val="baseline"/>
        <w:rPr>
          <w:rFonts w:ascii="Arial" w:eastAsia="Times New Roman" w:hAnsi="Arial" w:cs="Arial"/>
          <w:color w:val="333333"/>
          <w:lang w:val="en-GB"/>
        </w:rPr>
      </w:pP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Common values:</w:t>
      </w:r>
      <w:r w:rsidRPr="00112F4F">
        <w:rPr>
          <w:rFonts w:ascii="Arial" w:eastAsia="Times New Roman" w:hAnsi="Arial" w:cs="Arial"/>
          <w:color w:val="333333"/>
          <w:lang w:val="en-GB"/>
        </w:rPr>
        <w:t> a clear understanding of each other’s values with mutual commitment to shared goals and responsible behaviour to each other.</w:t>
      </w:r>
    </w:p>
    <w:p w14:paraId="6A556673" w14:textId="77777777" w:rsidR="00796FF0" w:rsidRPr="00112F4F" w:rsidRDefault="00796FF0" w:rsidP="00796FF0">
      <w:pPr>
        <w:numPr>
          <w:ilvl w:val="0"/>
          <w:numId w:val="1"/>
        </w:numPr>
        <w:spacing w:line="300" w:lineRule="atLeast"/>
        <w:ind w:left="450"/>
        <w:textAlignment w:val="baseline"/>
        <w:rPr>
          <w:rFonts w:ascii="Arial" w:eastAsia="Times New Roman" w:hAnsi="Arial" w:cs="Arial"/>
          <w:color w:val="333333"/>
          <w:lang w:val="en-GB"/>
        </w:rPr>
      </w:pP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Long-term commitment:</w:t>
      </w:r>
      <w:r w:rsidRPr="00112F4F">
        <w:rPr>
          <w:rFonts w:ascii="Arial" w:eastAsia="Times New Roman" w:hAnsi="Arial" w:cs="Arial"/>
          <w:color w:val="333333"/>
          <w:lang w:val="en-GB"/>
        </w:rPr>
        <w:t> this included a commitment to supporting core rather than project costs for partners.</w:t>
      </w:r>
    </w:p>
    <w:p w14:paraId="69482CD5" w14:textId="77777777" w:rsidR="00796FF0" w:rsidRPr="00112F4F" w:rsidRDefault="00796FF0" w:rsidP="00796FF0">
      <w:pPr>
        <w:numPr>
          <w:ilvl w:val="0"/>
          <w:numId w:val="1"/>
        </w:numPr>
        <w:spacing w:line="300" w:lineRule="atLeast"/>
        <w:ind w:left="450"/>
        <w:textAlignment w:val="baseline"/>
        <w:rPr>
          <w:rFonts w:ascii="Arial" w:eastAsia="Times New Roman" w:hAnsi="Arial" w:cs="Arial"/>
          <w:color w:val="333333"/>
          <w:lang w:val="en-GB"/>
        </w:rPr>
      </w:pP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Transparency:</w:t>
      </w:r>
      <w:r w:rsidRPr="00112F4F">
        <w:rPr>
          <w:rFonts w:ascii="Arial" w:eastAsia="Times New Roman" w:hAnsi="Arial" w:cs="Arial"/>
          <w:color w:val="333333"/>
          <w:lang w:val="en-GB"/>
        </w:rPr>
        <w:t> ‘clear expectations’ was the key concept here, and there was an emphasis on the importance of financial transparency.</w:t>
      </w:r>
    </w:p>
    <w:p w14:paraId="10ECC62B" w14:textId="77777777" w:rsidR="00796FF0" w:rsidRPr="00112F4F" w:rsidRDefault="00796FF0" w:rsidP="00796FF0">
      <w:pPr>
        <w:numPr>
          <w:ilvl w:val="0"/>
          <w:numId w:val="1"/>
        </w:numPr>
        <w:spacing w:line="300" w:lineRule="atLeast"/>
        <w:ind w:left="450"/>
        <w:textAlignment w:val="baseline"/>
        <w:rPr>
          <w:rFonts w:ascii="Arial" w:eastAsia="Times New Roman" w:hAnsi="Arial" w:cs="Arial"/>
          <w:color w:val="333333"/>
          <w:lang w:val="en-GB"/>
        </w:rPr>
      </w:pP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Shared learning: </w:t>
      </w:r>
      <w:r w:rsidRPr="00112F4F">
        <w:rPr>
          <w:rFonts w:ascii="Arial" w:eastAsia="Times New Roman" w:hAnsi="Arial" w:cs="Arial"/>
          <w:color w:val="333333"/>
          <w:lang w:val="en-GB"/>
        </w:rPr>
        <w:t>particularly valued was the help with networking and cross-fertilization of good ideas, as well as the sharing of expertise.</w:t>
      </w:r>
    </w:p>
    <w:p w14:paraId="667B0A7A" w14:textId="77777777" w:rsidR="00796FF0" w:rsidRPr="00112F4F" w:rsidRDefault="00796FF0" w:rsidP="00796FF0">
      <w:pPr>
        <w:numPr>
          <w:ilvl w:val="0"/>
          <w:numId w:val="1"/>
        </w:numPr>
        <w:spacing w:line="300" w:lineRule="atLeast"/>
        <w:ind w:left="450"/>
        <w:textAlignment w:val="baseline"/>
        <w:rPr>
          <w:rFonts w:ascii="Arial" w:eastAsia="Times New Roman" w:hAnsi="Arial" w:cs="Arial"/>
          <w:color w:val="333333"/>
          <w:lang w:val="en-GB"/>
        </w:rPr>
      </w:pP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Contextual awareness:</w:t>
      </w:r>
      <w:r w:rsidRPr="00112F4F">
        <w:rPr>
          <w:rFonts w:ascii="Arial" w:eastAsia="Times New Roman" w:hAnsi="Arial" w:cs="Arial"/>
          <w:color w:val="333333"/>
          <w:lang w:val="en-GB"/>
        </w:rPr>
        <w:t> a deep understanding of the local context and work on the ground.</w:t>
      </w:r>
    </w:p>
    <w:p w14:paraId="194DE6A1" w14:textId="77777777" w:rsidR="00796FF0" w:rsidRPr="00112F4F" w:rsidRDefault="00796FF0" w:rsidP="00796FF0">
      <w:pPr>
        <w:numPr>
          <w:ilvl w:val="0"/>
          <w:numId w:val="1"/>
        </w:numPr>
        <w:spacing w:line="300" w:lineRule="atLeast"/>
        <w:ind w:left="450"/>
        <w:textAlignment w:val="baseline"/>
        <w:rPr>
          <w:rFonts w:ascii="Arial" w:eastAsia="Times New Roman" w:hAnsi="Arial" w:cs="Arial"/>
          <w:color w:val="333333"/>
          <w:lang w:val="en-GB"/>
        </w:rPr>
      </w:pP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Organizational growth: </w:t>
      </w:r>
      <w:r w:rsidRPr="00112F4F">
        <w:rPr>
          <w:rFonts w:ascii="Arial" w:eastAsia="Times New Roman" w:hAnsi="Arial" w:cs="Arial"/>
          <w:color w:val="333333"/>
          <w:lang w:val="en-GB"/>
        </w:rPr>
        <w:t>this includes both financial and non-financial support that allows partners to ‘scale up’ their work.</w:t>
      </w:r>
    </w:p>
    <w:p w14:paraId="5C956F13" w14:textId="77777777" w:rsidR="00796FF0" w:rsidRPr="00112F4F" w:rsidRDefault="00796FF0" w:rsidP="00796FF0">
      <w:pPr>
        <w:numPr>
          <w:ilvl w:val="0"/>
          <w:numId w:val="1"/>
        </w:numPr>
        <w:spacing w:line="300" w:lineRule="atLeast"/>
        <w:ind w:left="450"/>
        <w:textAlignment w:val="baseline"/>
        <w:rPr>
          <w:rFonts w:ascii="Arial" w:eastAsia="Times New Roman" w:hAnsi="Arial" w:cs="Arial"/>
          <w:color w:val="333333"/>
          <w:lang w:val="en-GB"/>
        </w:rPr>
      </w:pP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Participatory processes:</w:t>
      </w:r>
      <w:r w:rsidRPr="00112F4F">
        <w:rPr>
          <w:rFonts w:ascii="Arial" w:eastAsia="Times New Roman" w:hAnsi="Arial" w:cs="Arial"/>
          <w:color w:val="333333"/>
          <w:lang w:val="en-GB"/>
        </w:rPr>
        <w:t> a strong emphasis that the relationship should be a partnership, not a donor-recipient relationship. The importance of sharing processes for monitoring and evaluation was highlighted.</w:t>
      </w:r>
    </w:p>
    <w:p w14:paraId="6BD31BC5" w14:textId="77777777" w:rsidR="00796FF0" w:rsidRPr="00112F4F" w:rsidRDefault="00796FF0" w:rsidP="00796FF0">
      <w:pPr>
        <w:numPr>
          <w:ilvl w:val="0"/>
          <w:numId w:val="1"/>
        </w:numPr>
        <w:spacing w:line="300" w:lineRule="atLeast"/>
        <w:ind w:left="450"/>
        <w:textAlignment w:val="baseline"/>
        <w:rPr>
          <w:rFonts w:ascii="Arial" w:eastAsia="Times New Roman" w:hAnsi="Arial" w:cs="Arial"/>
          <w:color w:val="333333"/>
          <w:lang w:val="en-GB"/>
        </w:rPr>
      </w:pPr>
      <w:r w:rsidRPr="00112F4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val="en-GB"/>
        </w:rPr>
        <w:t>Moral support:</w:t>
      </w:r>
      <w:r w:rsidRPr="00112F4F">
        <w:rPr>
          <w:rFonts w:ascii="Arial" w:eastAsia="Times New Roman" w:hAnsi="Arial" w:cs="Arial"/>
          <w:color w:val="333333"/>
          <w:lang w:val="en-GB"/>
        </w:rPr>
        <w:t> a key factor (both ways) for keeping us motivated.</w:t>
      </w:r>
    </w:p>
    <w:p w14:paraId="1CDD35AD" w14:textId="77777777" w:rsidR="00796FF0" w:rsidRPr="00112F4F" w:rsidRDefault="00796FF0" w:rsidP="00796FF0">
      <w:pPr>
        <w:rPr>
          <w:rFonts w:ascii="Arial" w:eastAsia="Times New Roman" w:hAnsi="Arial" w:cs="Arial"/>
          <w:lang w:val="en-GB"/>
        </w:rPr>
      </w:pPr>
    </w:p>
    <w:p w14:paraId="7F021EA5" w14:textId="36858250" w:rsidR="006165A6" w:rsidRPr="00112F4F" w:rsidRDefault="00112F4F">
      <w:pPr>
        <w:rPr>
          <w:rStyle w:val="Hyperlink"/>
          <w:rFonts w:ascii="Arial" w:hAnsi="Arial" w:cs="Arial"/>
        </w:rPr>
      </w:pPr>
      <w:r w:rsidRPr="00112F4F">
        <w:rPr>
          <w:rFonts w:ascii="Arial" w:hAnsi="Arial" w:cs="Arial"/>
        </w:rPr>
        <w:t>You can find out more about this approach on the original website</w:t>
      </w:r>
      <w:r w:rsidR="00511C69" w:rsidRPr="00112F4F">
        <w:rPr>
          <w:rFonts w:ascii="Arial" w:hAnsi="Arial" w:cs="Arial"/>
        </w:rPr>
        <w:t xml:space="preserve"> </w:t>
      </w:r>
      <w:hyperlink r:id="rId5" w:history="1">
        <w:r w:rsidRPr="00112F4F">
          <w:rPr>
            <w:rStyle w:val="Hyperlink"/>
            <w:rFonts w:ascii="Arial" w:hAnsi="Arial" w:cs="Arial"/>
          </w:rPr>
          <w:t>http://www.how-matters.org/2011/10/19/measuring-partnership/</w:t>
        </w:r>
      </w:hyperlink>
      <w:r w:rsidRPr="00112F4F">
        <w:rPr>
          <w:rFonts w:ascii="Arial" w:hAnsi="Arial" w:cs="Arial"/>
        </w:rPr>
        <w:t xml:space="preserve"> </w:t>
      </w:r>
    </w:p>
    <w:p w14:paraId="3C635AEA" w14:textId="77777777" w:rsidR="006165A6" w:rsidRPr="00112F4F" w:rsidRDefault="006165A6">
      <w:pPr>
        <w:rPr>
          <w:rStyle w:val="Hyperlink"/>
          <w:rFonts w:ascii="Arial" w:hAnsi="Arial" w:cs="Arial"/>
        </w:rPr>
      </w:pPr>
    </w:p>
    <w:p w14:paraId="6D60F0E8" w14:textId="25CD31E7" w:rsidR="00816A94" w:rsidRPr="006165A6" w:rsidRDefault="00511C69">
      <w:r w:rsidRPr="006165A6">
        <w:t xml:space="preserve"> </w:t>
      </w:r>
    </w:p>
    <w:sectPr w:rsidR="00816A94" w:rsidRPr="006165A6" w:rsidSect="004E21E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5BAC"/>
    <w:multiLevelType w:val="multilevel"/>
    <w:tmpl w:val="2B2C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F0"/>
    <w:rsid w:val="00112F4F"/>
    <w:rsid w:val="004E21EE"/>
    <w:rsid w:val="00511C69"/>
    <w:rsid w:val="006165A6"/>
    <w:rsid w:val="00796FF0"/>
    <w:rsid w:val="00816A94"/>
    <w:rsid w:val="00E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2C774"/>
  <w14:defaultImageDpi w14:val="300"/>
  <w15:docId w15:val="{F606ECA3-5834-4C51-A9D9-098AD227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6FF0"/>
    <w:rPr>
      <w:b/>
      <w:bCs/>
    </w:rPr>
  </w:style>
  <w:style w:type="character" w:customStyle="1" w:styleId="apple-converted-space">
    <w:name w:val="apple-converted-space"/>
    <w:basedOn w:val="DefaultParagraphFont"/>
    <w:rsid w:val="00796FF0"/>
  </w:style>
  <w:style w:type="character" w:styleId="Hyperlink">
    <w:name w:val="Hyperlink"/>
    <w:basedOn w:val="DefaultParagraphFont"/>
    <w:uiPriority w:val="99"/>
    <w:unhideWhenUsed/>
    <w:rsid w:val="00511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w-matters.org/2011/10/19/measuring-partner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9C9E2605.dotm</Template>
  <TotalTime>2</TotalTime>
  <Pages>1</Pages>
  <Words>243</Words>
  <Characters>1388</Characters>
  <Application>Microsoft Office Word</Application>
  <DocSecurity>4</DocSecurity>
  <Lines>11</Lines>
  <Paragraphs>3</Paragraphs>
  <ScaleCrop>false</ScaleCrop>
  <Company>Worcester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Penney Upton</dc:creator>
  <cp:keywords/>
  <dc:description/>
  <cp:lastModifiedBy>Graham BARKER</cp:lastModifiedBy>
  <cp:revision>2</cp:revision>
  <dcterms:created xsi:type="dcterms:W3CDTF">2018-03-21T08:25:00Z</dcterms:created>
  <dcterms:modified xsi:type="dcterms:W3CDTF">2018-03-21T08:25:00Z</dcterms:modified>
</cp:coreProperties>
</file>